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333333"/>
          <w:spacing w:val="0"/>
          <w:position w:val="0"/>
          <w:sz w:val="95"/>
          <w:shd w:fill="auto" w:val="clear"/>
        </w:rPr>
      </w:pPr>
      <w:r>
        <w:object w:dxaOrig="1885" w:dyaOrig="1891">
          <v:rect xmlns:o="urn:schemas-microsoft-com:office:office" xmlns:v="urn:schemas-microsoft-com:vml" id="rectole0000000000" style="width:94.250000pt;height:94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333333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72"/>
          <w:shd w:fill="auto" w:val="clear"/>
        </w:rPr>
        <w:t xml:space="preserve">The IBEW 289 / MIFA 2018 tentative agreement vote will be held on June 26, 2018 at the Union Office located at 3215 Guess Rd, Suite104.  The polls will be open from 7:00am until 7:00pm. For an absentee ballot contact Darrick Hunter before June 26, 2018. All requests must be submitted in writing.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